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97EF2" w14:textId="77777777" w:rsidR="00F11713" w:rsidRPr="00F11713" w:rsidRDefault="00F11713" w:rsidP="00092E01">
      <w:pPr>
        <w:rPr>
          <w:rFonts w:eastAsia="Calibri"/>
          <w:b/>
          <w:sz w:val="28"/>
          <w:szCs w:val="28"/>
          <w:highlight w:val="white"/>
        </w:rPr>
      </w:pPr>
      <w:r w:rsidRPr="00F11713">
        <w:rPr>
          <w:rFonts w:eastAsia="Calibri"/>
          <w:b/>
          <w:sz w:val="28"/>
          <w:szCs w:val="28"/>
          <w:highlight w:val="white"/>
        </w:rPr>
        <w:t>Doncaster Cultural and Education Partnership</w:t>
      </w:r>
    </w:p>
    <w:p w14:paraId="3847C329" w14:textId="77777777" w:rsidR="00F11713" w:rsidRDefault="00F11713" w:rsidP="00092E01">
      <w:pPr>
        <w:rPr>
          <w:rFonts w:eastAsia="Calibri"/>
          <w:b/>
          <w:highlight w:val="white"/>
        </w:rPr>
      </w:pPr>
    </w:p>
    <w:p w14:paraId="3416CD0B" w14:textId="77777777" w:rsidR="00092E01" w:rsidRPr="00825D3B" w:rsidRDefault="00092E01" w:rsidP="00092E01">
      <w:r w:rsidRPr="00825D3B">
        <w:rPr>
          <w:rFonts w:eastAsia="Calibri"/>
          <w:b/>
          <w:highlight w:val="white"/>
        </w:rPr>
        <w:t>Vision</w:t>
      </w:r>
    </w:p>
    <w:p w14:paraId="69C4EDF8" w14:textId="77777777" w:rsidR="00092E01" w:rsidRPr="00825D3B" w:rsidRDefault="00092E01" w:rsidP="002D59A8">
      <w:pPr>
        <w:jc w:val="both"/>
      </w:pPr>
      <w:r w:rsidRPr="00825D3B">
        <w:rPr>
          <w:rFonts w:eastAsia="Calibri"/>
          <w:highlight w:val="white"/>
        </w:rPr>
        <w:t>Our vision is to see all children and young people and their families participating in and enjoying great cultural experiences across Doncaster.</w:t>
      </w:r>
    </w:p>
    <w:p w14:paraId="42EA2E2B" w14:textId="77777777" w:rsidR="00092E01" w:rsidRPr="00825D3B" w:rsidRDefault="00092E01" w:rsidP="002D59A8">
      <w:pPr>
        <w:jc w:val="both"/>
      </w:pPr>
      <w:r w:rsidRPr="00825D3B">
        <w:rPr>
          <w:rFonts w:eastAsia="Calibri"/>
          <w:highlight w:val="white"/>
        </w:rPr>
        <w:t xml:space="preserve"> </w:t>
      </w:r>
    </w:p>
    <w:p w14:paraId="2CF9F0C1" w14:textId="77777777" w:rsidR="00092E01" w:rsidRPr="00825D3B" w:rsidRDefault="00092E01" w:rsidP="002D59A8">
      <w:pPr>
        <w:jc w:val="both"/>
      </w:pPr>
      <w:r w:rsidRPr="00825D3B">
        <w:rPr>
          <w:rFonts w:eastAsia="Calibri"/>
          <w:b/>
          <w:highlight w:val="white"/>
        </w:rPr>
        <w:t>Mission</w:t>
      </w:r>
    </w:p>
    <w:p w14:paraId="0B95DA62" w14:textId="77777777" w:rsidR="00092E01" w:rsidRPr="00825D3B" w:rsidRDefault="00092E01" w:rsidP="002D59A8">
      <w:pPr>
        <w:numPr>
          <w:ilvl w:val="0"/>
          <w:numId w:val="2"/>
        </w:numPr>
        <w:ind w:hanging="360"/>
        <w:contextualSpacing/>
        <w:jc w:val="both"/>
        <w:rPr>
          <w:rFonts w:eastAsia="Calibri"/>
          <w:highlight w:val="white"/>
        </w:rPr>
      </w:pPr>
      <w:r w:rsidRPr="00825D3B">
        <w:rPr>
          <w:rFonts w:eastAsia="Calibri"/>
          <w:b/>
          <w:highlight w:val="white"/>
        </w:rPr>
        <w:t xml:space="preserve"> </w:t>
      </w:r>
      <w:r w:rsidRPr="00825D3B">
        <w:rPr>
          <w:rFonts w:eastAsia="Calibri"/>
          <w:highlight w:val="white"/>
        </w:rPr>
        <w:t>Members of the partnership will focus on practical activity and collaboration, which deepens our understanding of the impact of creative/cultural activity on children and young people.</w:t>
      </w:r>
    </w:p>
    <w:p w14:paraId="0EE792E8" w14:textId="77777777" w:rsidR="00092E01" w:rsidRPr="00825D3B" w:rsidRDefault="00092E01" w:rsidP="002D59A8">
      <w:pPr>
        <w:numPr>
          <w:ilvl w:val="0"/>
          <w:numId w:val="2"/>
        </w:numPr>
        <w:ind w:hanging="360"/>
        <w:contextualSpacing/>
        <w:jc w:val="both"/>
        <w:rPr>
          <w:rFonts w:eastAsia="Calibri"/>
          <w:highlight w:val="white"/>
        </w:rPr>
      </w:pPr>
      <w:r w:rsidRPr="00825D3B">
        <w:rPr>
          <w:rFonts w:eastAsia="Calibri"/>
          <w:highlight w:val="white"/>
        </w:rPr>
        <w:t>Members will seek to strengthen the partnership through diverse cultural and artistic programming and by demonstrating more meaningful impact through collaborative working. We will recognise, share and draw upon experience of the partners and their areas of expertise.</w:t>
      </w:r>
    </w:p>
    <w:p w14:paraId="64FB95B0" w14:textId="77777777" w:rsidR="00092E01" w:rsidRPr="00825D3B" w:rsidRDefault="00092E01" w:rsidP="002D59A8">
      <w:pPr>
        <w:numPr>
          <w:ilvl w:val="0"/>
          <w:numId w:val="2"/>
        </w:numPr>
        <w:ind w:hanging="360"/>
        <w:contextualSpacing/>
        <w:jc w:val="both"/>
        <w:rPr>
          <w:rFonts w:eastAsia="Calibri"/>
          <w:highlight w:val="white"/>
        </w:rPr>
      </w:pPr>
      <w:r w:rsidRPr="00825D3B">
        <w:rPr>
          <w:rFonts w:eastAsia="Calibri"/>
          <w:highlight w:val="white"/>
        </w:rPr>
        <w:t>We will focus on three collaborations a year with tangible and achievable outcomes, which specifically demonstrate the impact of creative/cultural activity on identity, wellbeing and learning. Our methodology will assess and articulate the impact of these programmes and is shared across the partnership.</w:t>
      </w:r>
    </w:p>
    <w:p w14:paraId="22AA5EC0" w14:textId="77777777" w:rsidR="00092E01" w:rsidRPr="00825D3B" w:rsidRDefault="00092E01" w:rsidP="002D59A8">
      <w:pPr>
        <w:numPr>
          <w:ilvl w:val="0"/>
          <w:numId w:val="2"/>
        </w:numPr>
        <w:ind w:hanging="360"/>
        <w:contextualSpacing/>
        <w:jc w:val="both"/>
        <w:rPr>
          <w:rFonts w:eastAsia="Calibri"/>
          <w:highlight w:val="white"/>
        </w:rPr>
      </w:pPr>
      <w:r w:rsidRPr="00825D3B">
        <w:rPr>
          <w:rFonts w:eastAsia="Calibri"/>
          <w:highlight w:val="white"/>
        </w:rPr>
        <w:t>We will be consultative with young people, so that young people have a clear and central voice to our work, influencing our direction and focus.</w:t>
      </w:r>
    </w:p>
    <w:p w14:paraId="7D01AF1B" w14:textId="77777777" w:rsidR="00092E01" w:rsidRPr="00825D3B" w:rsidRDefault="00092E01" w:rsidP="002D59A8">
      <w:pPr>
        <w:numPr>
          <w:ilvl w:val="0"/>
          <w:numId w:val="2"/>
        </w:numPr>
        <w:ind w:hanging="360"/>
        <w:contextualSpacing/>
        <w:jc w:val="both"/>
        <w:rPr>
          <w:rFonts w:eastAsia="Calibri"/>
          <w:highlight w:val="white"/>
        </w:rPr>
      </w:pPr>
      <w:r w:rsidRPr="00825D3B">
        <w:rPr>
          <w:rFonts w:eastAsia="Calibri"/>
          <w:highlight w:val="white"/>
        </w:rPr>
        <w:t>We will work in a way, which allows fluidity to membership of the group. Members contribute what they can, when they can.</w:t>
      </w:r>
      <w:r w:rsidRPr="00825D3B">
        <w:rPr>
          <w:rFonts w:eastAsia="Calibri"/>
        </w:rPr>
        <w:t xml:space="preserve"> Membership is open to cultural and educational organisation within the borough.</w:t>
      </w:r>
    </w:p>
    <w:p w14:paraId="44A7AA53" w14:textId="77777777" w:rsidR="00092E01" w:rsidRPr="00825D3B" w:rsidRDefault="00092E01" w:rsidP="002D59A8">
      <w:pPr>
        <w:numPr>
          <w:ilvl w:val="0"/>
          <w:numId w:val="2"/>
        </w:numPr>
        <w:ind w:hanging="360"/>
        <w:contextualSpacing/>
        <w:jc w:val="both"/>
        <w:rPr>
          <w:rFonts w:eastAsia="Calibri"/>
          <w:highlight w:val="white"/>
        </w:rPr>
      </w:pPr>
      <w:r w:rsidRPr="00825D3B">
        <w:rPr>
          <w:rFonts w:eastAsia="Calibri"/>
          <w:highlight w:val="white"/>
        </w:rPr>
        <w:t>Partners will fulfil an advocacy role using newly acquired evidence to demonstrate the value of cultural experience to communities and families in Doncaster and to raise awareness of the benefits of great cultural and artistic engagement.</w:t>
      </w:r>
    </w:p>
    <w:p w14:paraId="6F3E1461" w14:textId="77777777" w:rsidR="00092E01" w:rsidRPr="00825D3B" w:rsidRDefault="00092E01" w:rsidP="002D59A8">
      <w:pPr>
        <w:ind w:hanging="360"/>
        <w:jc w:val="both"/>
      </w:pPr>
      <w:r w:rsidRPr="00825D3B">
        <w:rPr>
          <w:rFonts w:eastAsia="Calibri"/>
        </w:rPr>
        <w:t xml:space="preserve"> </w:t>
      </w:r>
    </w:p>
    <w:p w14:paraId="3BA0D276" w14:textId="77777777" w:rsidR="00092E01" w:rsidRPr="00825D3B" w:rsidRDefault="00092E01" w:rsidP="002D59A8">
      <w:pPr>
        <w:jc w:val="both"/>
      </w:pPr>
      <w:r w:rsidRPr="00825D3B">
        <w:rPr>
          <w:rFonts w:eastAsia="Calibri"/>
          <w:b/>
        </w:rPr>
        <w:t>Expected Outcomes</w:t>
      </w:r>
    </w:p>
    <w:p w14:paraId="23B6D136" w14:textId="77777777" w:rsidR="00092E01" w:rsidRPr="00825D3B" w:rsidRDefault="00092E01" w:rsidP="002D59A8">
      <w:pPr>
        <w:numPr>
          <w:ilvl w:val="0"/>
          <w:numId w:val="1"/>
        </w:numPr>
        <w:ind w:hanging="360"/>
        <w:contextualSpacing/>
        <w:jc w:val="both"/>
      </w:pPr>
      <w:r w:rsidRPr="00825D3B">
        <w:rPr>
          <w:rFonts w:eastAsia="Calibri"/>
          <w:b/>
        </w:rPr>
        <w:t xml:space="preserve"> </w:t>
      </w:r>
      <w:r w:rsidRPr="00825D3B">
        <w:rPr>
          <w:rFonts w:eastAsia="Times New Roman"/>
        </w:rPr>
        <w:t xml:space="preserve"> </w:t>
      </w:r>
      <w:r w:rsidRPr="00825D3B">
        <w:rPr>
          <w:rFonts w:eastAsia="Calibri"/>
        </w:rPr>
        <w:t>We will place cultural and artistic entitlement at the heart of what we do. The LCEP aims to offer culture and arts to all communities, providing quality experiences to all children, young people and families both within and outside of school hours.</w:t>
      </w:r>
    </w:p>
    <w:p w14:paraId="3784BE03" w14:textId="77777777" w:rsidR="00092E01" w:rsidRPr="00825D3B" w:rsidRDefault="00092E01" w:rsidP="002D59A8">
      <w:pPr>
        <w:numPr>
          <w:ilvl w:val="0"/>
          <w:numId w:val="1"/>
        </w:numPr>
        <w:ind w:hanging="360"/>
        <w:contextualSpacing/>
        <w:jc w:val="both"/>
      </w:pPr>
      <w:r w:rsidRPr="00825D3B">
        <w:rPr>
          <w:rFonts w:eastAsia="Calibri"/>
        </w:rPr>
        <w:t>We will engage parents and carers in cultural and artistic experiences aligned to the curriculum, learning from schools and organisations that do this well and sharing this knowledge.</w:t>
      </w:r>
    </w:p>
    <w:p w14:paraId="7A7A582C" w14:textId="77777777" w:rsidR="00092E01" w:rsidRPr="00825D3B" w:rsidRDefault="00092E01" w:rsidP="002D59A8">
      <w:pPr>
        <w:numPr>
          <w:ilvl w:val="0"/>
          <w:numId w:val="1"/>
        </w:numPr>
        <w:ind w:hanging="360"/>
        <w:contextualSpacing/>
        <w:jc w:val="both"/>
      </w:pPr>
      <w:r w:rsidRPr="00825D3B">
        <w:rPr>
          <w:rFonts w:eastAsia="Calibri"/>
        </w:rPr>
        <w:t xml:space="preserve">We will see targeted messages aimed at children, young people and families in Doncaster that will encourage and increase their cultural and artistic engagement and promote wellbeing. </w:t>
      </w:r>
    </w:p>
    <w:p w14:paraId="42957D15" w14:textId="77777777" w:rsidR="00092E01" w:rsidRPr="00825D3B" w:rsidRDefault="00092E01" w:rsidP="002D59A8">
      <w:pPr>
        <w:numPr>
          <w:ilvl w:val="0"/>
          <w:numId w:val="1"/>
        </w:numPr>
        <w:ind w:hanging="360"/>
        <w:contextualSpacing/>
        <w:jc w:val="both"/>
      </w:pPr>
      <w:r w:rsidRPr="00825D3B">
        <w:rPr>
          <w:rFonts w:eastAsia="Calibri"/>
        </w:rPr>
        <w:t>A young people’s LCEP forum will be created in the first six months and this group/s will contribute to and influence the direction of the LCEP.  An element of any LCEP collaboration will offer the children and young people involved an opportunity to influence and become involved in the young people’s LCEP forum.</w:t>
      </w:r>
    </w:p>
    <w:p w14:paraId="7BEC5416" w14:textId="77777777" w:rsidR="00092E01" w:rsidRPr="00825D3B" w:rsidRDefault="00092E01" w:rsidP="002D59A8">
      <w:pPr>
        <w:numPr>
          <w:ilvl w:val="0"/>
          <w:numId w:val="1"/>
        </w:numPr>
        <w:ind w:hanging="360"/>
        <w:contextualSpacing/>
        <w:jc w:val="both"/>
      </w:pPr>
      <w:r w:rsidRPr="00825D3B">
        <w:rPr>
          <w:rFonts w:eastAsia="Calibri"/>
        </w:rPr>
        <w:lastRenderedPageBreak/>
        <w:t>We will develop an evidence-based approach to our practical collaboration and hold a bi-annual meeting for all partners to share the impact and value of</w:t>
      </w:r>
      <w:r w:rsidRPr="00825D3B">
        <w:rPr>
          <w:rFonts w:eastAsia="Calibri"/>
          <w:highlight w:val="white"/>
        </w:rPr>
        <w:t xml:space="preserve"> the work.</w:t>
      </w:r>
    </w:p>
    <w:p w14:paraId="3462B871" w14:textId="77777777" w:rsidR="00092E01" w:rsidRPr="00825D3B" w:rsidRDefault="00092E01" w:rsidP="002D59A8">
      <w:pPr>
        <w:numPr>
          <w:ilvl w:val="0"/>
          <w:numId w:val="1"/>
        </w:numPr>
        <w:ind w:hanging="360"/>
        <w:contextualSpacing/>
        <w:jc w:val="both"/>
      </w:pPr>
      <w:r w:rsidRPr="00825D3B">
        <w:rPr>
          <w:rFonts w:eastAsia="Calibri"/>
        </w:rPr>
        <w:t xml:space="preserve">We will work strategically to advance school take-up of </w:t>
      </w:r>
      <w:proofErr w:type="spellStart"/>
      <w:r w:rsidRPr="00825D3B">
        <w:rPr>
          <w:rFonts w:eastAsia="Calibri"/>
        </w:rPr>
        <w:t>ArtsMark</w:t>
      </w:r>
      <w:proofErr w:type="spellEnd"/>
      <w:r w:rsidRPr="00825D3B">
        <w:rPr>
          <w:rFonts w:eastAsia="Calibri"/>
        </w:rPr>
        <w:t xml:space="preserve"> by promoting partnership, CPD and cross-organisational support.</w:t>
      </w:r>
    </w:p>
    <w:p w14:paraId="4A4AA8FB" w14:textId="77777777" w:rsidR="00092E01" w:rsidRPr="00825D3B" w:rsidRDefault="00092E01" w:rsidP="002D59A8">
      <w:pPr>
        <w:numPr>
          <w:ilvl w:val="0"/>
          <w:numId w:val="1"/>
        </w:numPr>
        <w:ind w:hanging="360"/>
        <w:contextualSpacing/>
        <w:jc w:val="both"/>
      </w:pPr>
      <w:r w:rsidRPr="00825D3B">
        <w:rPr>
          <w:rFonts w:eastAsia="Times New Roman"/>
        </w:rPr>
        <w:t xml:space="preserve"> </w:t>
      </w:r>
      <w:r w:rsidRPr="00825D3B">
        <w:rPr>
          <w:rFonts w:eastAsia="Calibri"/>
        </w:rPr>
        <w:t>We will seek to inform and influence the development of the Doncaster Curriculum.</w:t>
      </w:r>
    </w:p>
    <w:p w14:paraId="2D418E89" w14:textId="77777777" w:rsidR="00092E01" w:rsidRPr="00825D3B" w:rsidRDefault="00092E01" w:rsidP="002D59A8">
      <w:pPr>
        <w:numPr>
          <w:ilvl w:val="0"/>
          <w:numId w:val="1"/>
        </w:numPr>
        <w:ind w:hanging="360"/>
        <w:contextualSpacing/>
        <w:jc w:val="both"/>
      </w:pPr>
      <w:r w:rsidRPr="00825D3B">
        <w:rPr>
          <w:rFonts w:eastAsia="Calibri"/>
        </w:rPr>
        <w:t>We will see more educational and public places and spaces with embedded art and culture within their design and use of space.</w:t>
      </w:r>
    </w:p>
    <w:p w14:paraId="4705E015" w14:textId="77777777" w:rsidR="00092E01" w:rsidRPr="00825D3B" w:rsidRDefault="00092E01" w:rsidP="002D59A8">
      <w:pPr>
        <w:numPr>
          <w:ilvl w:val="0"/>
          <w:numId w:val="1"/>
        </w:numPr>
        <w:ind w:hanging="360"/>
        <w:contextualSpacing/>
        <w:jc w:val="both"/>
      </w:pPr>
      <w:r w:rsidRPr="00825D3B">
        <w:rPr>
          <w:rFonts w:eastAsia="Calibri"/>
        </w:rPr>
        <w:t>We will actively seek for a greater integration of arts into cross cutting policies.</w:t>
      </w:r>
    </w:p>
    <w:p w14:paraId="477255F4" w14:textId="77777777" w:rsidR="00380EB0" w:rsidRDefault="00380EB0"/>
    <w:p w14:paraId="085840B2" w14:textId="77777777" w:rsidR="00092E01" w:rsidRDefault="00092E01"/>
    <w:p w14:paraId="3CB691FB" w14:textId="77777777" w:rsidR="00092E01" w:rsidRDefault="00092E01" w:rsidP="00092E01">
      <w:pPr>
        <w:jc w:val="right"/>
      </w:pPr>
      <w:bookmarkStart w:id="0" w:name="_GoBack"/>
      <w:bookmarkEnd w:id="0"/>
      <w:r>
        <w:t>September 2016</w:t>
      </w:r>
    </w:p>
    <w:sectPr w:rsidR="00092E01" w:rsidSect="0020586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E663A"/>
    <w:multiLevelType w:val="multilevel"/>
    <w:tmpl w:val="0900BD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55ED3CD5"/>
    <w:multiLevelType w:val="multilevel"/>
    <w:tmpl w:val="D0F029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E01"/>
    <w:rsid w:val="00092E01"/>
    <w:rsid w:val="00205864"/>
    <w:rsid w:val="002D59A8"/>
    <w:rsid w:val="00380EB0"/>
    <w:rsid w:val="00F117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52AF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2E01"/>
    <w:pPr>
      <w:spacing w:line="276" w:lineRule="auto"/>
    </w:pPr>
    <w:rPr>
      <w:rFonts w:ascii="Arial" w:eastAsia="Arial" w:hAnsi="Arial" w:cs="Arial"/>
      <w:color w:val="000000"/>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2E01"/>
    <w:pPr>
      <w:spacing w:line="276" w:lineRule="auto"/>
    </w:pPr>
    <w:rPr>
      <w:rFonts w:ascii="Arial" w:eastAsia="Arial" w:hAnsi="Arial" w:cs="Arial"/>
      <w:color w:val="000000"/>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0E7BE-D3B4-4B57-8D55-28618A503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Hall</dc:creator>
  <cp:lastModifiedBy>Anderson, Sophie</cp:lastModifiedBy>
  <cp:revision>2</cp:revision>
  <dcterms:created xsi:type="dcterms:W3CDTF">2016-12-01T11:52:00Z</dcterms:created>
  <dcterms:modified xsi:type="dcterms:W3CDTF">2016-12-01T11:52:00Z</dcterms:modified>
</cp:coreProperties>
</file>